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b/>
          <w:color w:val="006400"/>
          <w:sz w:val="27"/>
        </w:rPr>
        <w:t> Примерные этапы развития речи ребенка до трех лет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noProof/>
        </w:rPr>
        <w:drawing>
          <wp:inline distT="0" distB="0" distL="0" distR="0">
            <wp:extent cx="3333750" cy="166687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6400"/>
          <w:sz w:val="27"/>
        </w:rPr>
        <w:t> </w:t>
      </w:r>
      <w:r>
        <w:rPr>
          <w:noProof/>
        </w:rPr>
        <w:drawing>
          <wp:inline distT="0" distB="0" distL="0" distR="0">
            <wp:extent cx="2381250" cy="16287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4C3" w:rsidRDefault="00444837">
      <w:pPr>
        <w:spacing w:after="0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1 месяц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Малыш начинает осваивать, так называемую, сенсорную речь: формируется речевой слух и сосредоточение – кроха прислушивается, когда к нему обращаются взрослые, и издаёт в ответ тихие гортанные звуки «г», «к».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2 месяца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 xml:space="preserve">Быстро отвечает улыбкой при общении. Кричит с разной интонацией. Начинает </w:t>
      </w:r>
      <w:proofErr w:type="spellStart"/>
      <w:r>
        <w:rPr>
          <w:rFonts w:ascii="Times New Roman" w:hAnsi="Times New Roman"/>
          <w:color w:val="282828"/>
          <w:sz w:val="24"/>
        </w:rPr>
        <w:t>гулить</w:t>
      </w:r>
      <w:proofErr w:type="spellEnd"/>
      <w:r>
        <w:rPr>
          <w:rFonts w:ascii="Times New Roman" w:hAnsi="Times New Roman"/>
          <w:color w:val="282828"/>
          <w:sz w:val="24"/>
        </w:rPr>
        <w:t>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3 месяца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 xml:space="preserve">Внимательно слушает обращенную к нему речь. Начинает различать интонацию взрослого. </w:t>
      </w:r>
      <w:proofErr w:type="spellStart"/>
      <w:r>
        <w:rPr>
          <w:rFonts w:ascii="Times New Roman" w:hAnsi="Times New Roman"/>
          <w:color w:val="282828"/>
          <w:sz w:val="24"/>
        </w:rPr>
        <w:t>Гулит</w:t>
      </w:r>
      <w:proofErr w:type="spellEnd"/>
      <w:r>
        <w:rPr>
          <w:rFonts w:ascii="Times New Roman" w:hAnsi="Times New Roman"/>
          <w:color w:val="282828"/>
          <w:sz w:val="24"/>
        </w:rPr>
        <w:t xml:space="preserve"> нараспев.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4 месяца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 xml:space="preserve">Продолжительно </w:t>
      </w:r>
      <w:proofErr w:type="spellStart"/>
      <w:r>
        <w:rPr>
          <w:rFonts w:ascii="Times New Roman" w:hAnsi="Times New Roman"/>
          <w:color w:val="282828"/>
          <w:sz w:val="24"/>
        </w:rPr>
        <w:t>гулит</w:t>
      </w:r>
      <w:proofErr w:type="spellEnd"/>
      <w:r>
        <w:rPr>
          <w:rFonts w:ascii="Times New Roman" w:hAnsi="Times New Roman"/>
          <w:color w:val="282828"/>
          <w:sz w:val="24"/>
        </w:rPr>
        <w:t xml:space="preserve"> нараспев. Отвечает взрослому (малыш способен «поддержать» получасовой диалог с мамой и другими близкими). Пытается подражать интонациям взрослых.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5 месяцев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 xml:space="preserve">Продолжительно певуче </w:t>
      </w:r>
      <w:proofErr w:type="spellStart"/>
      <w:r>
        <w:rPr>
          <w:rFonts w:ascii="Times New Roman" w:hAnsi="Times New Roman"/>
          <w:color w:val="282828"/>
          <w:sz w:val="24"/>
        </w:rPr>
        <w:t>гулит</w:t>
      </w:r>
      <w:proofErr w:type="spellEnd"/>
      <w:r>
        <w:rPr>
          <w:rFonts w:ascii="Times New Roman" w:hAnsi="Times New Roman"/>
          <w:color w:val="282828"/>
          <w:sz w:val="24"/>
        </w:rPr>
        <w:t xml:space="preserve"> с цепочками звуков. Различает ласковый тон (оживляется, улыбается, смеется, </w:t>
      </w:r>
      <w:proofErr w:type="spellStart"/>
      <w:r>
        <w:rPr>
          <w:rFonts w:ascii="Times New Roman" w:hAnsi="Times New Roman"/>
          <w:color w:val="282828"/>
          <w:sz w:val="24"/>
        </w:rPr>
        <w:t>гулит</w:t>
      </w:r>
      <w:proofErr w:type="spellEnd"/>
      <w:r>
        <w:rPr>
          <w:rFonts w:ascii="Times New Roman" w:hAnsi="Times New Roman"/>
          <w:color w:val="282828"/>
          <w:sz w:val="24"/>
        </w:rPr>
        <w:t xml:space="preserve"> в ответ) и строгий (пугается, хнычет, кричит).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6 месяцев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Лепечет, произносит отдельные слоги («ба», «</w:t>
      </w:r>
      <w:proofErr w:type="spellStart"/>
      <w:r>
        <w:rPr>
          <w:rFonts w:ascii="Times New Roman" w:hAnsi="Times New Roman"/>
          <w:color w:val="282828"/>
          <w:sz w:val="24"/>
        </w:rPr>
        <w:t>ма</w:t>
      </w:r>
      <w:proofErr w:type="spellEnd"/>
      <w:r>
        <w:rPr>
          <w:rFonts w:ascii="Times New Roman" w:hAnsi="Times New Roman"/>
          <w:color w:val="282828"/>
          <w:sz w:val="24"/>
        </w:rPr>
        <w:t>», «на»). Подолгу общается сам с собой. Узнает по голосу близких.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7 месяцев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На вопрос «где?» ищет знакомый предмет или игрушку и указывает на его (неё) пальцем. Продолжительно и активно лепечет.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8 месяцев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Начинает понимать и выполнять простые просьбы типа «дай ручку». Пытается повторять за взрослыми слоги и жесты.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9 месяцев</w:t>
      </w:r>
    </w:p>
    <w:p w:rsidR="000964C3" w:rsidRDefault="00444837">
      <w:pPr>
        <w:spacing w:after="0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Выполняет более сложные просьбы: «поцелуй маму», «принеси шарик». Знает свое имя, откликается на зов. Привлекает к себе внимание словами и жестами. Говорит с разной интонацией.</w:t>
      </w:r>
    </w:p>
    <w:p w:rsidR="000964C3" w:rsidRDefault="00444837">
      <w:pPr>
        <w:spacing w:after="0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10 месяцев</w:t>
      </w:r>
    </w:p>
    <w:p w:rsidR="000964C3" w:rsidRDefault="00444837">
      <w:pPr>
        <w:spacing w:after="0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 xml:space="preserve">Повторяет за взрослым новые слоги. Произносит первые </w:t>
      </w:r>
      <w:proofErr w:type="spellStart"/>
      <w:r>
        <w:rPr>
          <w:rFonts w:ascii="Times New Roman" w:hAnsi="Times New Roman"/>
          <w:color w:val="282828"/>
          <w:sz w:val="24"/>
        </w:rPr>
        <w:t>лепетные</w:t>
      </w:r>
      <w:proofErr w:type="spellEnd"/>
      <w:r>
        <w:rPr>
          <w:rFonts w:ascii="Times New Roman" w:hAnsi="Times New Roman"/>
          <w:color w:val="282828"/>
          <w:sz w:val="24"/>
        </w:rPr>
        <w:t xml:space="preserve"> слова («</w:t>
      </w:r>
      <w:proofErr w:type="spellStart"/>
      <w:proofErr w:type="gramStart"/>
      <w:r>
        <w:rPr>
          <w:rFonts w:ascii="Times New Roman" w:hAnsi="Times New Roman"/>
          <w:color w:val="282828"/>
          <w:sz w:val="24"/>
        </w:rPr>
        <w:t>ма-ма</w:t>
      </w:r>
      <w:proofErr w:type="spellEnd"/>
      <w:proofErr w:type="gramEnd"/>
      <w:r>
        <w:rPr>
          <w:rFonts w:ascii="Times New Roman" w:hAnsi="Times New Roman"/>
          <w:color w:val="282828"/>
          <w:sz w:val="24"/>
        </w:rPr>
        <w:t>», «па-па», «ба-ба»). По просьбе взрослого показывает части своего и чужого лица и тела: глазки, носик, ушки и т. д.</w:t>
      </w:r>
    </w:p>
    <w:p w:rsidR="000964C3" w:rsidRDefault="00444837">
      <w:pPr>
        <w:spacing w:after="0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11 месяцев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lastRenderedPageBreak/>
        <w:t>Говорит «дай», «на» и т. д. Понимает значение слова «нельзя».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1 год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Легко повторяет новые слоги. Машет головой в знак отрицания и ручкой на прощание. Произносит 6-10 облегченных слов («</w:t>
      </w:r>
      <w:proofErr w:type="spellStart"/>
      <w:r>
        <w:rPr>
          <w:rFonts w:ascii="Times New Roman" w:hAnsi="Times New Roman"/>
          <w:color w:val="282828"/>
          <w:sz w:val="24"/>
        </w:rPr>
        <w:t>ням-ням</w:t>
      </w:r>
      <w:proofErr w:type="spellEnd"/>
      <w:r>
        <w:rPr>
          <w:rFonts w:ascii="Times New Roman" w:hAnsi="Times New Roman"/>
          <w:color w:val="282828"/>
          <w:sz w:val="24"/>
        </w:rPr>
        <w:t>», «ля-ля»).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1-1,5 года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Интенсивно пополняет свой пассивный словарный запас. Выполняет поручения взрослых. Подолгу эмоционально лепечет, подчёркивая «смысл» мимикой, жестами, интонацией. Подражает различным звукам (мяукает, жужжит). Называет свое имя и показывает на пальчиках возраст. Пытается связать в предложение два слова.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В 1,5 года произносит около 30 простых по звуковому составу слов.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1,5-2 года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Понимает смысл слова, фразы, активно анализирует речь взрослых. Пытается соотнести слова с абстрактными значениями, хотя и понимает их часто по-своему. Например, связывает слово «мужчина» только со своим папой.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Подражая взрослым, легко произносит знакомые и незнакомые слова – как адресованные ему, так и случайно услышанные от окружающих. Говорит фразами. Начинает понимать грамматический строй речи. Строит интонационно чёткие вопросительные и восклицательные предложения. Очень любит задавать вопросы «что это?», «кто это?».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В 2 года имеет активный словарный запас из 100-300 слов.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2-2,5 года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Говорит существенно «чище», владеет большей частью звуков родной речи. Достаточно связно строит предложения (структура речи приближается к речи взрослого, хотя правила грамматики использует ещё неточно, заменяя их собственными). Активно использует новые слова во время диалогов со взрослыми. Задает вопросы «когда?», «где?».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В 2,5 года имеет словарный запас из 500-1000 слов (в этом возрасте мальчики обычно несколько отстают от девочек – менее активно используют в речи новые слова, но к 3 годам догоняют ровесниц).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2,5-3 года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Понимает почти всё, что ему говорят (пассивный словарный запас растёт очень быстро). Произносит артикуляционно-сложные звуки и слоги (иногда правильное произношение сочетается с выдуманным). Дополняет речь ритмичными движениями, жестами, мимикой. Постоянно задает вопросы (в том числе «почему?» и «зачем?») и легко отвечает на те, что адресованы ему. Использует в речи сложносочиненные и сложноподчиненные предложения. Достаточно свободно говорит (может рассказать о прошедшем дне, однако пересказать текст ещё не способен). Может начать ругаться, используя бранные слова, которые где-то услышал (не ругайте ребёнка, ведь это тоже одно из проявлений развития речи – просто объясните, почему некоторые слова лучше не произносить).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В 3 года имеет словарный запас из 2000-3000 слов. Грамматический строй речи практически аналогичен строю речи взрослого.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Подготовил учитель-логопед: О.В. Папина 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b/>
          <w:color w:val="006400"/>
          <w:sz w:val="27"/>
        </w:rPr>
        <w:t>Развиваемся - играя...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b/>
          <w:color w:val="006400"/>
          <w:sz w:val="27"/>
        </w:rPr>
        <w:t>"Игры на кухне"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 xml:space="preserve"> Ранний возраст (до трех лет) – период, когда малыш получает уникальный эмоциональный опыт общения с окружающим миром. Это возраст самых первых открытий. И именно общение с мамой в </w:t>
      </w:r>
      <w:r>
        <w:rPr>
          <w:rFonts w:ascii="Times New Roman" w:hAnsi="Times New Roman"/>
          <w:color w:val="282828"/>
          <w:sz w:val="24"/>
        </w:rPr>
        <w:lastRenderedPageBreak/>
        <w:t xml:space="preserve">первые месяцы жизни дает ощутимый стимул </w:t>
      </w:r>
      <w:proofErr w:type="gramStart"/>
      <w:r>
        <w:rPr>
          <w:rFonts w:ascii="Times New Roman" w:hAnsi="Times New Roman"/>
          <w:color w:val="282828"/>
          <w:sz w:val="24"/>
        </w:rPr>
        <w:t>для  развития</w:t>
      </w:r>
      <w:proofErr w:type="gramEnd"/>
      <w:r>
        <w:rPr>
          <w:rFonts w:ascii="Times New Roman" w:hAnsi="Times New Roman"/>
          <w:color w:val="282828"/>
          <w:sz w:val="24"/>
        </w:rPr>
        <w:t xml:space="preserve"> вашего малыша, физического, интеллектуального и эмоционального.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Одним из интересных занятий, которые вы можете предложить вашему ребенку являются игры с сыпучим материалом, а именно с манной крупой, предлагаю несколько идей игры с этим замечательным материалом.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 xml:space="preserve"> Игры с манкой для малышей очень полезны. Во-первых, крупинки мягко массируют ладошки и пальчики ребенка, такой массаж очень приятен. Во-вторых, с помощью этих упражнений улучшается мелкая моторика, а значит, будет лучше развиваться речь, ведь воздействие на активные зоны, расположенные на кончиках пальцев и ладошках </w:t>
      </w:r>
      <w:proofErr w:type="gramStart"/>
      <w:r>
        <w:rPr>
          <w:rFonts w:ascii="Times New Roman" w:hAnsi="Times New Roman"/>
          <w:color w:val="282828"/>
          <w:sz w:val="24"/>
        </w:rPr>
        <w:t>рефлекторно</w:t>
      </w:r>
      <w:proofErr w:type="gramEnd"/>
      <w:r>
        <w:rPr>
          <w:rFonts w:ascii="Times New Roman" w:hAnsi="Times New Roman"/>
          <w:color w:val="282828"/>
          <w:sz w:val="24"/>
        </w:rPr>
        <w:t xml:space="preserve"> стимулируют речевые центры.</w:t>
      </w:r>
    </w:p>
    <w:p w:rsidR="000964C3" w:rsidRDefault="00444837" w:rsidP="00646289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noProof/>
        </w:rPr>
        <w:drawing>
          <wp:inline distT="0" distB="0" distL="0" distR="0">
            <wp:extent cx="5238750" cy="294322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noProof/>
        </w:rPr>
        <w:drawing>
          <wp:inline distT="0" distB="0" distL="0" distR="0">
            <wp:extent cx="5238750" cy="294322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noProof/>
        </w:rPr>
        <w:lastRenderedPageBreak/>
        <w:drawing>
          <wp:inline distT="0" distB="0" distL="0" distR="0">
            <wp:extent cx="5238750" cy="294322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noProof/>
        </w:rPr>
        <w:drawing>
          <wp:inline distT="0" distB="0" distL="0" distR="0">
            <wp:extent cx="5238750" cy="294322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noProof/>
        </w:rPr>
        <w:lastRenderedPageBreak/>
        <w:drawing>
          <wp:inline distT="0" distB="0" distL="0" distR="0">
            <wp:extent cx="5238750" cy="294322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noProof/>
        </w:rPr>
        <w:drawing>
          <wp:inline distT="0" distB="0" distL="0" distR="0">
            <wp:extent cx="5238750" cy="294322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noProof/>
        </w:rPr>
        <w:lastRenderedPageBreak/>
        <w:drawing>
          <wp:inline distT="0" distB="0" distL="0" distR="0">
            <wp:extent cx="5238750" cy="294322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noProof/>
        </w:rPr>
        <w:drawing>
          <wp:inline distT="0" distB="0" distL="0" distR="0">
            <wp:extent cx="5238750" cy="294322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noProof/>
        </w:rPr>
        <w:lastRenderedPageBreak/>
        <w:drawing>
          <wp:inline distT="0" distB="0" distL="0" distR="0">
            <wp:extent cx="5238750" cy="294322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noProof/>
        </w:rPr>
        <w:drawing>
          <wp:inline distT="0" distB="0" distL="0" distR="0">
            <wp:extent cx="5238750" cy="221932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r>
        <w:rPr>
          <w:noProof/>
        </w:rPr>
        <w:drawing>
          <wp:inline distT="0" distB="0" distL="0" distR="0">
            <wp:extent cx="5238750" cy="294322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837" w:rsidRDefault="00444837" w:rsidP="00646289">
      <w:pPr>
        <w:spacing w:after="0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444837" w:rsidRDefault="00444837">
      <w:pPr>
        <w:spacing w:after="0"/>
        <w:jc w:val="center"/>
        <w:rPr>
          <w:rFonts w:ascii="Arial" w:hAnsi="Arial"/>
          <w:color w:val="282828"/>
          <w:sz w:val="24"/>
        </w:rPr>
      </w:pPr>
    </w:p>
    <w:p w:rsidR="000964C3" w:rsidRDefault="00444837">
      <w:pPr>
        <w:spacing w:after="0"/>
        <w:jc w:val="center"/>
        <w:rPr>
          <w:rFonts w:ascii="Arial" w:hAnsi="Arial"/>
          <w:color w:val="282828"/>
          <w:sz w:val="24"/>
        </w:rPr>
      </w:pPr>
      <w:bookmarkStart w:id="0" w:name="_GoBack"/>
      <w:bookmarkEnd w:id="0"/>
      <w:r>
        <w:rPr>
          <w:rFonts w:ascii="Times New Roman" w:hAnsi="Times New Roman"/>
          <w:b/>
          <w:color w:val="006400"/>
          <w:sz w:val="24"/>
        </w:rPr>
        <w:lastRenderedPageBreak/>
        <w:t>Родителям о речи ребенка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Речь</w:t>
      </w:r>
      <w:r>
        <w:rPr>
          <w:rFonts w:ascii="Times New Roman" w:hAnsi="Times New Roman"/>
          <w:color w:val="282828"/>
          <w:sz w:val="24"/>
        </w:rPr>
        <w:t> – один из наиболее мощных факторов и стимулов развития ребенка. Это обусловлено исключительной ролью, которую она играет в жизни человека. Благодаря речи люди сообщают мысли, желания, передают свой жизненный опыт, согласовывают действия. Она служит основным средством общения людей.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Речь</w:t>
      </w:r>
      <w:r>
        <w:rPr>
          <w:rFonts w:ascii="Times New Roman" w:hAnsi="Times New Roman"/>
          <w:color w:val="282828"/>
          <w:sz w:val="24"/>
        </w:rPr>
        <w:t> одновременно – необходимая основа мышления и его орудие. Мыслительные операции (анализ, синтез, сравнение, обобщение, абстракция и другие) развиваются и совершенствуются в процессе овладения речью. От уровня речевого развития зависит общее интеллектуальное развитие.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Речь</w:t>
      </w:r>
      <w:r>
        <w:rPr>
          <w:rFonts w:ascii="Times New Roman" w:hAnsi="Times New Roman"/>
          <w:color w:val="282828"/>
          <w:sz w:val="24"/>
        </w:rPr>
        <w:t> выступает как средство регуляции психической деятельности и поведения, организует эмоциональные переживания. Развитие речи оказывает большое влияние на формирование личности, волевые качества, характер, взгляды, убеждения. Можно сказать, что речь человека – это его визитная карточка. Речь ребенка отражает социальную среду, в которой он растет. Дети с нарушениями речи входят в группу риска по адаптации в школе.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Младенческий возраст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Основания для беспокойства: </w:t>
      </w:r>
      <w:r>
        <w:rPr>
          <w:rFonts w:ascii="Times New Roman" w:hAnsi="Times New Roman"/>
          <w:color w:val="282828"/>
          <w:sz w:val="24"/>
        </w:rPr>
        <w:t xml:space="preserve">ребенок не реагирует на звуки, не поворачивает голову в сторону взрослого; у него отмечаются недостаточная интонационная выразительность, </w:t>
      </w:r>
      <w:proofErr w:type="spellStart"/>
      <w:r>
        <w:rPr>
          <w:rFonts w:ascii="Times New Roman" w:hAnsi="Times New Roman"/>
          <w:color w:val="282828"/>
          <w:sz w:val="24"/>
        </w:rPr>
        <w:t>немодулированность</w:t>
      </w:r>
      <w:proofErr w:type="spellEnd"/>
      <w:r>
        <w:rPr>
          <w:rFonts w:ascii="Times New Roman" w:hAnsi="Times New Roman"/>
          <w:color w:val="282828"/>
          <w:sz w:val="24"/>
        </w:rPr>
        <w:t xml:space="preserve"> крика, отсутствие подготовительного кряхтенья перед криком, однообразное </w:t>
      </w:r>
      <w:proofErr w:type="spellStart"/>
      <w:r>
        <w:rPr>
          <w:rFonts w:ascii="Times New Roman" w:hAnsi="Times New Roman"/>
          <w:color w:val="282828"/>
          <w:sz w:val="24"/>
        </w:rPr>
        <w:t>гуление</w:t>
      </w:r>
      <w:proofErr w:type="spellEnd"/>
      <w:r>
        <w:rPr>
          <w:rFonts w:ascii="Times New Roman" w:hAnsi="Times New Roman"/>
          <w:color w:val="282828"/>
          <w:sz w:val="24"/>
        </w:rPr>
        <w:t>, отсутствие смеха; не формируется избирательное внимание к речи окружающих.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7-10 месяцев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 Основания для беспокойства: </w:t>
      </w:r>
      <w:r>
        <w:rPr>
          <w:rFonts w:ascii="Times New Roman" w:hAnsi="Times New Roman"/>
          <w:color w:val="282828"/>
          <w:sz w:val="24"/>
        </w:rPr>
        <w:t>отсутствие или рудиментарность лепета (нет отраженного лепета), невыполнение простых словесных команд, отсутствие подражательных игровых действий.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10-12 месяцев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Основания для беспокойства: </w:t>
      </w:r>
      <w:r>
        <w:rPr>
          <w:rFonts w:ascii="Times New Roman" w:hAnsi="Times New Roman"/>
          <w:color w:val="282828"/>
          <w:sz w:val="24"/>
        </w:rPr>
        <w:t xml:space="preserve">ребенок не реагирует на свое имя; отмечается отсутствие </w:t>
      </w:r>
      <w:proofErr w:type="spellStart"/>
      <w:r>
        <w:rPr>
          <w:rFonts w:ascii="Times New Roman" w:hAnsi="Times New Roman"/>
          <w:color w:val="282828"/>
          <w:sz w:val="24"/>
        </w:rPr>
        <w:t>лепетных</w:t>
      </w:r>
      <w:proofErr w:type="spellEnd"/>
      <w:r>
        <w:rPr>
          <w:rFonts w:ascii="Times New Roman" w:hAnsi="Times New Roman"/>
          <w:color w:val="282828"/>
          <w:sz w:val="24"/>
        </w:rPr>
        <w:t xml:space="preserve"> слов.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Ранний возраст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Основания для беспокойства: </w:t>
      </w:r>
      <w:r>
        <w:rPr>
          <w:rFonts w:ascii="Times New Roman" w:hAnsi="Times New Roman"/>
          <w:color w:val="282828"/>
          <w:sz w:val="24"/>
        </w:rPr>
        <w:t>стойкое и длительное по времени отсутствие речевого подражания новым для ребенка словам. (Такая остановка может быть при нормальном развитии речи, но не более полугода после появления первых трех-пяти слов.) При появлении речевого подражания ребенок, как правило, воспроизводит часть вместо целого слова или искажает его, использует аморфные слова.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</w:t>
      </w:r>
      <w:proofErr w:type="gramStart"/>
      <w:r>
        <w:rPr>
          <w:rFonts w:ascii="Times New Roman" w:hAnsi="Times New Roman"/>
          <w:i/>
          <w:color w:val="282828"/>
          <w:sz w:val="24"/>
        </w:rPr>
        <w:t>Например</w:t>
      </w:r>
      <w:proofErr w:type="gramEnd"/>
      <w:r>
        <w:rPr>
          <w:rFonts w:ascii="Times New Roman" w:hAnsi="Times New Roman"/>
          <w:i/>
          <w:color w:val="282828"/>
          <w:sz w:val="24"/>
        </w:rPr>
        <w:t>:</w:t>
      </w:r>
      <w:r>
        <w:rPr>
          <w:rFonts w:ascii="Times New Roman" w:hAnsi="Times New Roman"/>
          <w:color w:val="282828"/>
          <w:sz w:val="24"/>
        </w:rPr>
        <w:t> </w:t>
      </w:r>
      <w:r>
        <w:rPr>
          <w:rFonts w:ascii="Times New Roman" w:hAnsi="Times New Roman"/>
          <w:i/>
          <w:color w:val="282828"/>
          <w:sz w:val="24"/>
        </w:rPr>
        <w:t>дека </w:t>
      </w:r>
      <w:r>
        <w:rPr>
          <w:rFonts w:ascii="Times New Roman" w:hAnsi="Times New Roman"/>
          <w:color w:val="282828"/>
          <w:sz w:val="24"/>
        </w:rPr>
        <w:t>– девочка, </w:t>
      </w:r>
      <w:r>
        <w:rPr>
          <w:rFonts w:ascii="Times New Roman" w:hAnsi="Times New Roman"/>
          <w:i/>
          <w:color w:val="282828"/>
          <w:sz w:val="24"/>
        </w:rPr>
        <w:t>пику </w:t>
      </w:r>
      <w:r>
        <w:rPr>
          <w:rFonts w:ascii="Times New Roman" w:hAnsi="Times New Roman"/>
          <w:color w:val="282828"/>
          <w:sz w:val="24"/>
        </w:rPr>
        <w:t>– купи, </w:t>
      </w:r>
      <w:proofErr w:type="spellStart"/>
      <w:r>
        <w:rPr>
          <w:rFonts w:ascii="Times New Roman" w:hAnsi="Times New Roman"/>
          <w:i/>
          <w:color w:val="282828"/>
          <w:sz w:val="24"/>
        </w:rPr>
        <w:t>пэха</w:t>
      </w:r>
      <w:proofErr w:type="spellEnd"/>
      <w:r>
        <w:rPr>
          <w:rFonts w:ascii="Times New Roman" w:hAnsi="Times New Roman"/>
          <w:i/>
          <w:color w:val="282828"/>
          <w:sz w:val="24"/>
        </w:rPr>
        <w:t> </w:t>
      </w:r>
      <w:r>
        <w:rPr>
          <w:rFonts w:ascii="Times New Roman" w:hAnsi="Times New Roman"/>
          <w:color w:val="282828"/>
          <w:sz w:val="24"/>
        </w:rPr>
        <w:t>– хлеб. Ребенок не строит из накопленных слов предложений. Не появляются глаголы.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 xml:space="preserve">Ребенок строит предложения, но их грамматическое оформление грубо искажено, </w:t>
      </w:r>
      <w:proofErr w:type="gramStart"/>
      <w:r>
        <w:rPr>
          <w:rFonts w:ascii="Times New Roman" w:hAnsi="Times New Roman"/>
          <w:color w:val="282828"/>
          <w:sz w:val="24"/>
        </w:rPr>
        <w:t>например</w:t>
      </w:r>
      <w:proofErr w:type="gramEnd"/>
      <w:r>
        <w:rPr>
          <w:rFonts w:ascii="Times New Roman" w:hAnsi="Times New Roman"/>
          <w:color w:val="282828"/>
          <w:sz w:val="24"/>
        </w:rPr>
        <w:t>: </w:t>
      </w:r>
      <w:r>
        <w:rPr>
          <w:rFonts w:ascii="Times New Roman" w:hAnsi="Times New Roman"/>
          <w:i/>
          <w:color w:val="282828"/>
          <w:sz w:val="24"/>
        </w:rPr>
        <w:t>Аня хочет нет </w:t>
      </w:r>
      <w:r>
        <w:rPr>
          <w:rFonts w:ascii="Times New Roman" w:hAnsi="Times New Roman"/>
          <w:color w:val="282828"/>
          <w:sz w:val="24"/>
        </w:rPr>
        <w:t>– Я не хочу.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Не говорит о себе в первом лице (не пользуется местоимением «я»).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Во время речи кончик языка высовывается между зубами. Звуки произносятся с «хлюпаньем», имеют носовой оттенок.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Дошкольный возраст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Основания для беспокойства: </w:t>
      </w:r>
      <w:r>
        <w:rPr>
          <w:rFonts w:ascii="Times New Roman" w:hAnsi="Times New Roman"/>
          <w:color w:val="282828"/>
          <w:sz w:val="24"/>
        </w:rPr>
        <w:t>у ребенка ограничен бытовой словарь, он не может или затрудняется сгруппировать и назвать предметы (действия, признаки) по обобщающему признаку, одним словом: </w:t>
      </w:r>
      <w:r>
        <w:rPr>
          <w:rFonts w:ascii="Times New Roman" w:hAnsi="Times New Roman"/>
          <w:i/>
          <w:color w:val="282828"/>
          <w:sz w:val="24"/>
        </w:rPr>
        <w:t>овощи, фрукты, деревья </w:t>
      </w:r>
      <w:r>
        <w:rPr>
          <w:rFonts w:ascii="Times New Roman" w:hAnsi="Times New Roman"/>
          <w:color w:val="282828"/>
          <w:sz w:val="24"/>
        </w:rPr>
        <w:t>и другое; затрудняется заменить слово синонимом: </w:t>
      </w:r>
      <w:r>
        <w:rPr>
          <w:rFonts w:ascii="Times New Roman" w:hAnsi="Times New Roman"/>
          <w:i/>
          <w:color w:val="282828"/>
          <w:sz w:val="24"/>
        </w:rPr>
        <w:t>собака </w:t>
      </w:r>
      <w:r>
        <w:rPr>
          <w:rFonts w:ascii="Times New Roman" w:hAnsi="Times New Roman"/>
          <w:color w:val="282828"/>
          <w:sz w:val="24"/>
        </w:rPr>
        <w:t>– </w:t>
      </w:r>
      <w:r>
        <w:rPr>
          <w:rFonts w:ascii="Times New Roman" w:hAnsi="Times New Roman"/>
          <w:i/>
          <w:color w:val="282828"/>
          <w:sz w:val="24"/>
        </w:rPr>
        <w:t>пес, пачкать -</w:t>
      </w:r>
      <w:r>
        <w:rPr>
          <w:rFonts w:ascii="Times New Roman" w:hAnsi="Times New Roman"/>
          <w:color w:val="282828"/>
          <w:sz w:val="24"/>
        </w:rPr>
        <w:t> </w:t>
      </w:r>
      <w:r>
        <w:rPr>
          <w:rFonts w:ascii="Times New Roman" w:hAnsi="Times New Roman"/>
          <w:i/>
          <w:color w:val="282828"/>
          <w:sz w:val="24"/>
        </w:rPr>
        <w:t>грязнить, смотреть </w:t>
      </w:r>
      <w:r>
        <w:rPr>
          <w:rFonts w:ascii="Times New Roman" w:hAnsi="Times New Roman"/>
          <w:color w:val="282828"/>
          <w:sz w:val="24"/>
        </w:rPr>
        <w:t>- </w:t>
      </w:r>
      <w:r>
        <w:rPr>
          <w:rFonts w:ascii="Times New Roman" w:hAnsi="Times New Roman"/>
          <w:i/>
          <w:color w:val="282828"/>
          <w:sz w:val="24"/>
        </w:rPr>
        <w:t>глядеть</w:t>
      </w:r>
      <w:r>
        <w:rPr>
          <w:rFonts w:ascii="Times New Roman" w:hAnsi="Times New Roman"/>
          <w:color w:val="282828"/>
          <w:sz w:val="24"/>
        </w:rPr>
        <w:t>; подобрать к слову антоним: </w:t>
      </w:r>
      <w:r>
        <w:rPr>
          <w:rFonts w:ascii="Times New Roman" w:hAnsi="Times New Roman"/>
          <w:i/>
          <w:color w:val="282828"/>
          <w:sz w:val="24"/>
        </w:rPr>
        <w:t>сахар </w:t>
      </w:r>
      <w:r>
        <w:rPr>
          <w:rFonts w:ascii="Times New Roman" w:hAnsi="Times New Roman"/>
          <w:color w:val="282828"/>
          <w:sz w:val="24"/>
        </w:rPr>
        <w:t>- </w:t>
      </w:r>
      <w:r>
        <w:rPr>
          <w:rFonts w:ascii="Times New Roman" w:hAnsi="Times New Roman"/>
          <w:i/>
          <w:color w:val="282828"/>
          <w:sz w:val="24"/>
        </w:rPr>
        <w:t>соль, холодный </w:t>
      </w:r>
      <w:r>
        <w:rPr>
          <w:rFonts w:ascii="Times New Roman" w:hAnsi="Times New Roman"/>
          <w:color w:val="282828"/>
          <w:sz w:val="24"/>
        </w:rPr>
        <w:t>- </w:t>
      </w:r>
      <w:r>
        <w:rPr>
          <w:rFonts w:ascii="Times New Roman" w:hAnsi="Times New Roman"/>
          <w:i/>
          <w:color w:val="282828"/>
          <w:sz w:val="24"/>
        </w:rPr>
        <w:t>горячий, улыбаться </w:t>
      </w:r>
      <w:r>
        <w:rPr>
          <w:rFonts w:ascii="Times New Roman" w:hAnsi="Times New Roman"/>
          <w:color w:val="282828"/>
          <w:sz w:val="24"/>
        </w:rPr>
        <w:t>- </w:t>
      </w:r>
      <w:r>
        <w:rPr>
          <w:rFonts w:ascii="Times New Roman" w:hAnsi="Times New Roman"/>
          <w:i/>
          <w:color w:val="282828"/>
          <w:sz w:val="24"/>
        </w:rPr>
        <w:t>хмуриться</w:t>
      </w:r>
      <w:r>
        <w:rPr>
          <w:rFonts w:ascii="Times New Roman" w:hAnsi="Times New Roman"/>
          <w:color w:val="282828"/>
          <w:sz w:val="24"/>
        </w:rPr>
        <w:t>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Ребенок неактивен в речевом общении. Он не может связно рассказать о происходящих событиях, неправильно произносит звуки, искажает слоговую структуру слов.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i/>
          <w:color w:val="282828"/>
          <w:sz w:val="24"/>
        </w:rPr>
        <w:t>Речевые трудности у детей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lastRenderedPageBreak/>
        <w:t>1. Ребенок не говорит совсем.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ОТСУТСТВИЕ   РЕЧИ   В ТРИ ГОДА – НЕ ПРОСТО ЗАПАЗДЫВАНИЕ – ЭТО СИГНАЛ О ГРУБОМ РЕЧЕВОМ НАРУШЕНИИ! Необходимо срочно обратиться к ЛОГОПЕДУ!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2. Задержка на стадии называния.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Ребенок называет предметы в конкретной ситуации (как правило, только под влиянием образца взрослого), долго остается на уровне их обозначения, предложений в речи нет. В реальном общении с людьми вместо речи – жесты, движения, требовательные возгласы.</w:t>
      </w:r>
    </w:p>
    <w:p w:rsidR="000964C3" w:rsidRDefault="00444837">
      <w:pPr>
        <w:numPr>
          <w:ilvl w:val="0"/>
          <w:numId w:val="1"/>
        </w:numPr>
        <w:spacing w:after="0"/>
        <w:ind w:left="1020" w:hanging="36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Говорит, как маленький.</w:t>
      </w:r>
    </w:p>
    <w:p w:rsidR="000964C3" w:rsidRDefault="00444837">
      <w:pPr>
        <w:numPr>
          <w:ilvl w:val="0"/>
          <w:numId w:val="2"/>
        </w:numPr>
        <w:spacing w:after="0"/>
        <w:ind w:left="1020" w:hanging="36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Невнятная речь.</w:t>
      </w:r>
    </w:p>
    <w:p w:rsidR="000964C3" w:rsidRDefault="00444837">
      <w:pPr>
        <w:numPr>
          <w:ilvl w:val="0"/>
          <w:numId w:val="3"/>
        </w:numPr>
        <w:spacing w:after="0"/>
        <w:ind w:left="1020" w:hanging="36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Не хочет говорить.</w:t>
      </w:r>
    </w:p>
    <w:p w:rsidR="000964C3" w:rsidRDefault="00444837">
      <w:pPr>
        <w:numPr>
          <w:ilvl w:val="0"/>
          <w:numId w:val="4"/>
        </w:numPr>
        <w:spacing w:after="0"/>
        <w:ind w:left="1020" w:hanging="36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 В речи появились запинки.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Адекватная помощь возможна, если выявлены причины возникших проблем, то есть, поставлен диагноз. Родные и близкие ребенка могут помочь в этом специалистам.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Для получения объективного представления о ребенке необходимы </w:t>
      </w:r>
      <w:r>
        <w:rPr>
          <w:rFonts w:ascii="Times New Roman" w:hAnsi="Times New Roman"/>
          <w:i/>
          <w:color w:val="282828"/>
          <w:sz w:val="24"/>
        </w:rPr>
        <w:t>анамнестические сведения, </w:t>
      </w:r>
      <w:r>
        <w:rPr>
          <w:rFonts w:ascii="Times New Roman" w:hAnsi="Times New Roman"/>
          <w:color w:val="282828"/>
          <w:sz w:val="24"/>
        </w:rPr>
        <w:t>то есть данные об истории развития.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Для нормального становления речевой деятельности необходимы определенные условия психического развития. Прежде всего, необходимо, чтобы у ребенка: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- достигли определенной степени зрелости различные структуры головного мозга;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- правильно и координированно работали голосовые и дыхательные системы, органы артикуляции;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- были достаточно развиты слух и зрение, двигательные навыки, эмоции;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- формировалась потребность в общении.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Речь детей формируется под влиянием речи взрослых, педагогического воздействия и условий жизни. Это влияние благотворно, когда ребенок слышит нормальную речь, получает от взрослых указания, как следует говорить, живет в здоровой обстановке. Нарушение такого влияния задерживает развитие речи ребенка.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Без наличия языковой среды немыслимо развитие речи. У глухонемых родителей, например, дети с нормальным слухом долго не говорят (иногда до 4-5 лет). Чем больше ребенок повседневно общается с окружающими его людьми, тем раньше и лучше начинает говорить.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Игнорирование взрослыми особенностей детской речи очень вредно. Многие родители думают, что малышам не следует помогать, что это бесполезно, что ребенок вырастет и сам научится говорить. Часто члены семьи подлаживаются к языку ребенка, при разговоре лепечут, сюсюкают. Это им кажется чрезвычайно забавным и милым. Так они не только не стимулируют ребенка к овладению нормальным произношением, но еще более закрепляют его детский лепет.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Насколько прочно таким путем закрепляются у детей на долгое время несовершенства речи.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Но это не значит, что надо говорить с маленькими детьми обязательно по-взрослому. Соответственно возрасту закономерно приспособляться к речевым возможностям ребенка и употреблять наряду с обычными словами более легкие, как-то: </w:t>
      </w:r>
      <w:r>
        <w:rPr>
          <w:rFonts w:ascii="Times New Roman" w:hAnsi="Times New Roman"/>
          <w:i/>
          <w:color w:val="282828"/>
          <w:sz w:val="24"/>
        </w:rPr>
        <w:t xml:space="preserve">мяу, </w:t>
      </w:r>
      <w:proofErr w:type="spellStart"/>
      <w:r>
        <w:rPr>
          <w:rFonts w:ascii="Times New Roman" w:hAnsi="Times New Roman"/>
          <w:i/>
          <w:color w:val="282828"/>
          <w:sz w:val="24"/>
        </w:rPr>
        <w:t>вау-вау</w:t>
      </w:r>
      <w:proofErr w:type="spellEnd"/>
      <w:r>
        <w:rPr>
          <w:rFonts w:ascii="Times New Roman" w:hAnsi="Times New Roman"/>
          <w:i/>
          <w:color w:val="282828"/>
          <w:sz w:val="24"/>
        </w:rPr>
        <w:t>, бай-бай </w:t>
      </w:r>
      <w:r>
        <w:rPr>
          <w:rFonts w:ascii="Times New Roman" w:hAnsi="Times New Roman"/>
          <w:color w:val="282828"/>
          <w:sz w:val="24"/>
        </w:rPr>
        <w:t>и другие. Постепенно, без особой задержки заменяя их более сложными, но доступными для подражания названиями </w:t>
      </w:r>
      <w:r>
        <w:rPr>
          <w:rFonts w:ascii="Times New Roman" w:hAnsi="Times New Roman"/>
          <w:i/>
          <w:color w:val="282828"/>
          <w:sz w:val="24"/>
        </w:rPr>
        <w:t>(киса, Боба </w:t>
      </w:r>
      <w:r>
        <w:rPr>
          <w:rFonts w:ascii="Times New Roman" w:hAnsi="Times New Roman"/>
          <w:color w:val="282828"/>
          <w:sz w:val="24"/>
        </w:rPr>
        <w:t>и другие). Говорить же трех- или четырехлетнему ребенку: </w:t>
      </w:r>
      <w:proofErr w:type="spellStart"/>
      <w:r>
        <w:rPr>
          <w:rFonts w:ascii="Times New Roman" w:hAnsi="Times New Roman"/>
          <w:i/>
          <w:color w:val="282828"/>
          <w:sz w:val="24"/>
        </w:rPr>
        <w:t>дя</w:t>
      </w:r>
      <w:proofErr w:type="spellEnd"/>
      <w:r>
        <w:rPr>
          <w:rFonts w:ascii="Times New Roman" w:hAnsi="Times New Roman"/>
          <w:i/>
          <w:color w:val="282828"/>
          <w:sz w:val="24"/>
        </w:rPr>
        <w:t>-й </w:t>
      </w:r>
      <w:r>
        <w:rPr>
          <w:rFonts w:ascii="Times New Roman" w:hAnsi="Times New Roman"/>
          <w:color w:val="282828"/>
          <w:sz w:val="24"/>
        </w:rPr>
        <w:t>вместо </w:t>
      </w:r>
      <w:r>
        <w:rPr>
          <w:rFonts w:ascii="Times New Roman" w:hAnsi="Times New Roman"/>
          <w:i/>
          <w:color w:val="282828"/>
          <w:sz w:val="24"/>
        </w:rPr>
        <w:t xml:space="preserve">дай, </w:t>
      </w:r>
      <w:proofErr w:type="spellStart"/>
      <w:r>
        <w:rPr>
          <w:rFonts w:ascii="Times New Roman" w:hAnsi="Times New Roman"/>
          <w:i/>
          <w:color w:val="282828"/>
          <w:sz w:val="24"/>
        </w:rPr>
        <w:t>масюсенький</w:t>
      </w:r>
      <w:proofErr w:type="spellEnd"/>
      <w:r>
        <w:rPr>
          <w:rFonts w:ascii="Times New Roman" w:hAnsi="Times New Roman"/>
          <w:i/>
          <w:color w:val="282828"/>
          <w:sz w:val="24"/>
        </w:rPr>
        <w:t> </w:t>
      </w:r>
      <w:r>
        <w:rPr>
          <w:rFonts w:ascii="Times New Roman" w:hAnsi="Times New Roman"/>
          <w:color w:val="282828"/>
          <w:sz w:val="24"/>
        </w:rPr>
        <w:t>вместо </w:t>
      </w:r>
      <w:r>
        <w:rPr>
          <w:rFonts w:ascii="Times New Roman" w:hAnsi="Times New Roman"/>
          <w:i/>
          <w:color w:val="282828"/>
          <w:sz w:val="24"/>
        </w:rPr>
        <w:t xml:space="preserve">маленький, </w:t>
      </w:r>
      <w:proofErr w:type="spellStart"/>
      <w:r>
        <w:rPr>
          <w:rFonts w:ascii="Times New Roman" w:hAnsi="Times New Roman"/>
          <w:i/>
          <w:color w:val="282828"/>
          <w:sz w:val="24"/>
        </w:rPr>
        <w:t>тпруа</w:t>
      </w:r>
      <w:proofErr w:type="spellEnd"/>
      <w:r>
        <w:rPr>
          <w:rFonts w:ascii="Times New Roman" w:hAnsi="Times New Roman"/>
          <w:i/>
          <w:color w:val="282828"/>
          <w:sz w:val="24"/>
        </w:rPr>
        <w:t> </w:t>
      </w:r>
      <w:r>
        <w:rPr>
          <w:rFonts w:ascii="Times New Roman" w:hAnsi="Times New Roman"/>
          <w:color w:val="282828"/>
          <w:sz w:val="24"/>
        </w:rPr>
        <w:t>вместо </w:t>
      </w:r>
      <w:r>
        <w:rPr>
          <w:rFonts w:ascii="Times New Roman" w:hAnsi="Times New Roman"/>
          <w:i/>
          <w:color w:val="282828"/>
          <w:sz w:val="24"/>
        </w:rPr>
        <w:t>гулять непозволительно.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t>На основе проведенных опытов и обследований большого количества детей была выявлена следующая закономерность: если развитие движений пальцев соответствует возрасту, то и речевое развитие находится в пределах нормы, если же развитие движений пальцев отстает, то и отстает речевое развитие, хотя общая моторика при этом может быть нормальной и даже выше нормы.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Times New Roman" w:hAnsi="Times New Roman"/>
          <w:color w:val="282828"/>
          <w:sz w:val="24"/>
        </w:rPr>
        <w:lastRenderedPageBreak/>
        <w:t>Из этого сами делайте выводы: с ребенком надо лепить, рисовать, делать массаж пальчиков и различные упражнения.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noProof/>
        </w:rPr>
        <w:drawing>
          <wp:inline distT="0" distB="0" distL="0" distR="0">
            <wp:extent cx="6086475" cy="424815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4C3" w:rsidRDefault="00444837">
      <w:pPr>
        <w:spacing w:after="0"/>
        <w:jc w:val="both"/>
        <w:rPr>
          <w:rFonts w:ascii="Arial" w:hAnsi="Arial"/>
          <w:color w:val="282828"/>
          <w:sz w:val="24"/>
        </w:rPr>
      </w:pPr>
      <w:r>
        <w:rPr>
          <w:rFonts w:ascii="Arial" w:hAnsi="Arial"/>
          <w:color w:val="282828"/>
          <w:sz w:val="24"/>
        </w:rPr>
        <w:t> </w:t>
      </w:r>
    </w:p>
    <w:sectPr w:rsidR="000964C3" w:rsidSect="00646289">
      <w:pgSz w:w="12240" w:h="15840"/>
      <w:pgMar w:top="720" w:right="720" w:bottom="720" w:left="72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08674"/>
    <w:multiLevelType w:val="hybridMultilevel"/>
    <w:tmpl w:val="8BA4770C"/>
    <w:lvl w:ilvl="0" w:tplc="525BAC60">
      <w:start w:val="4"/>
      <w:numFmt w:val="decimal"/>
      <w:lvlText w:val="%1."/>
      <w:lvlJc w:val="left"/>
    </w:lvl>
    <w:lvl w:ilvl="1" w:tplc="7381884D">
      <w:start w:val="1"/>
      <w:numFmt w:val="decimal"/>
      <w:lvlText w:val="%2."/>
      <w:lvlJc w:val="left"/>
      <w:pPr>
        <w:ind w:left="1440" w:hanging="360"/>
      </w:pPr>
    </w:lvl>
    <w:lvl w:ilvl="2" w:tplc="756AFD1D">
      <w:start w:val="1"/>
      <w:numFmt w:val="decimal"/>
      <w:lvlText w:val="%3."/>
      <w:lvlJc w:val="left"/>
      <w:pPr>
        <w:ind w:left="2160" w:hanging="360"/>
      </w:pPr>
    </w:lvl>
    <w:lvl w:ilvl="3" w:tplc="29DBD7DB">
      <w:start w:val="1"/>
      <w:numFmt w:val="decimal"/>
      <w:lvlText w:val="%4."/>
      <w:lvlJc w:val="left"/>
      <w:pPr>
        <w:ind w:left="2880" w:hanging="360"/>
      </w:pPr>
    </w:lvl>
    <w:lvl w:ilvl="4" w:tplc="65BFF424">
      <w:start w:val="1"/>
      <w:numFmt w:val="decimal"/>
      <w:lvlText w:val="%5."/>
      <w:lvlJc w:val="left"/>
      <w:pPr>
        <w:ind w:left="3600" w:hanging="360"/>
      </w:pPr>
    </w:lvl>
    <w:lvl w:ilvl="5" w:tplc="1A0BC67E">
      <w:start w:val="1"/>
      <w:numFmt w:val="decimal"/>
      <w:lvlText w:val="%6."/>
      <w:lvlJc w:val="left"/>
      <w:pPr>
        <w:ind w:left="4320" w:hanging="360"/>
      </w:pPr>
    </w:lvl>
    <w:lvl w:ilvl="6" w:tplc="59C328CB">
      <w:start w:val="1"/>
      <w:numFmt w:val="decimal"/>
      <w:lvlText w:val="%7."/>
      <w:lvlJc w:val="left"/>
      <w:pPr>
        <w:ind w:left="5040" w:hanging="360"/>
      </w:pPr>
    </w:lvl>
    <w:lvl w:ilvl="7" w:tplc="21AD893A">
      <w:start w:val="1"/>
      <w:numFmt w:val="decimal"/>
      <w:lvlText w:val="%8."/>
      <w:lvlJc w:val="left"/>
      <w:pPr>
        <w:ind w:left="5760" w:hanging="360"/>
      </w:pPr>
    </w:lvl>
    <w:lvl w:ilvl="8" w:tplc="56B4A2C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30AB246"/>
    <w:multiLevelType w:val="hybridMultilevel"/>
    <w:tmpl w:val="71B22B3A"/>
    <w:lvl w:ilvl="0" w:tplc="525BAC60">
      <w:start w:val="5"/>
      <w:numFmt w:val="decimal"/>
      <w:lvlText w:val="%1."/>
      <w:lvlJc w:val="left"/>
    </w:lvl>
    <w:lvl w:ilvl="1" w:tplc="6FCB23B5">
      <w:start w:val="1"/>
      <w:numFmt w:val="decimal"/>
      <w:lvlText w:val="%2."/>
      <w:lvlJc w:val="left"/>
      <w:pPr>
        <w:ind w:left="1440" w:hanging="360"/>
      </w:pPr>
    </w:lvl>
    <w:lvl w:ilvl="2" w:tplc="35FCC87F">
      <w:start w:val="1"/>
      <w:numFmt w:val="decimal"/>
      <w:lvlText w:val="%3."/>
      <w:lvlJc w:val="left"/>
      <w:pPr>
        <w:ind w:left="2160" w:hanging="360"/>
      </w:pPr>
    </w:lvl>
    <w:lvl w:ilvl="3" w:tplc="04659893">
      <w:start w:val="1"/>
      <w:numFmt w:val="decimal"/>
      <w:lvlText w:val="%4."/>
      <w:lvlJc w:val="left"/>
      <w:pPr>
        <w:ind w:left="2880" w:hanging="360"/>
      </w:pPr>
    </w:lvl>
    <w:lvl w:ilvl="4" w:tplc="190CA8DC">
      <w:start w:val="1"/>
      <w:numFmt w:val="decimal"/>
      <w:lvlText w:val="%5."/>
      <w:lvlJc w:val="left"/>
      <w:pPr>
        <w:ind w:left="3600" w:hanging="360"/>
      </w:pPr>
    </w:lvl>
    <w:lvl w:ilvl="5" w:tplc="3C5F04D2">
      <w:start w:val="1"/>
      <w:numFmt w:val="decimal"/>
      <w:lvlText w:val="%6."/>
      <w:lvlJc w:val="left"/>
      <w:pPr>
        <w:ind w:left="4320" w:hanging="360"/>
      </w:pPr>
    </w:lvl>
    <w:lvl w:ilvl="6" w:tplc="2A6E0424">
      <w:start w:val="1"/>
      <w:numFmt w:val="decimal"/>
      <w:lvlText w:val="%7."/>
      <w:lvlJc w:val="left"/>
      <w:pPr>
        <w:ind w:left="5040" w:hanging="360"/>
      </w:pPr>
    </w:lvl>
    <w:lvl w:ilvl="7" w:tplc="79C0F96E">
      <w:start w:val="1"/>
      <w:numFmt w:val="decimal"/>
      <w:lvlText w:val="%8."/>
      <w:lvlJc w:val="left"/>
      <w:pPr>
        <w:ind w:left="5760" w:hanging="360"/>
      </w:pPr>
    </w:lvl>
    <w:lvl w:ilvl="8" w:tplc="406FA96B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D5A1763"/>
    <w:multiLevelType w:val="hybridMultilevel"/>
    <w:tmpl w:val="2B94291E"/>
    <w:lvl w:ilvl="0" w:tplc="525BAC60">
      <w:start w:val="6"/>
      <w:numFmt w:val="decimal"/>
      <w:lvlText w:val="%1."/>
      <w:lvlJc w:val="left"/>
    </w:lvl>
    <w:lvl w:ilvl="1" w:tplc="2AD1C9D2">
      <w:start w:val="1"/>
      <w:numFmt w:val="decimal"/>
      <w:lvlText w:val="%2."/>
      <w:lvlJc w:val="left"/>
      <w:pPr>
        <w:ind w:left="1440" w:hanging="360"/>
      </w:pPr>
    </w:lvl>
    <w:lvl w:ilvl="2" w:tplc="0B118EB2">
      <w:start w:val="1"/>
      <w:numFmt w:val="decimal"/>
      <w:lvlText w:val="%3."/>
      <w:lvlJc w:val="left"/>
      <w:pPr>
        <w:ind w:left="2160" w:hanging="360"/>
      </w:pPr>
    </w:lvl>
    <w:lvl w:ilvl="3" w:tplc="76B726FC">
      <w:start w:val="1"/>
      <w:numFmt w:val="decimal"/>
      <w:lvlText w:val="%4."/>
      <w:lvlJc w:val="left"/>
      <w:pPr>
        <w:ind w:left="2880" w:hanging="360"/>
      </w:pPr>
    </w:lvl>
    <w:lvl w:ilvl="4" w:tplc="50FCEEF4">
      <w:start w:val="1"/>
      <w:numFmt w:val="decimal"/>
      <w:lvlText w:val="%5."/>
      <w:lvlJc w:val="left"/>
      <w:pPr>
        <w:ind w:left="3600" w:hanging="360"/>
      </w:pPr>
    </w:lvl>
    <w:lvl w:ilvl="5" w:tplc="30B2C794">
      <w:start w:val="1"/>
      <w:numFmt w:val="decimal"/>
      <w:lvlText w:val="%6."/>
      <w:lvlJc w:val="left"/>
      <w:pPr>
        <w:ind w:left="4320" w:hanging="360"/>
      </w:pPr>
    </w:lvl>
    <w:lvl w:ilvl="6" w:tplc="09C4BBBA">
      <w:start w:val="1"/>
      <w:numFmt w:val="decimal"/>
      <w:lvlText w:val="%7."/>
      <w:lvlJc w:val="left"/>
      <w:pPr>
        <w:ind w:left="5040" w:hanging="360"/>
      </w:pPr>
    </w:lvl>
    <w:lvl w:ilvl="7" w:tplc="6B9E2030">
      <w:start w:val="1"/>
      <w:numFmt w:val="decimal"/>
      <w:lvlText w:val="%8."/>
      <w:lvlJc w:val="left"/>
      <w:pPr>
        <w:ind w:left="5760" w:hanging="360"/>
      </w:pPr>
    </w:lvl>
    <w:lvl w:ilvl="8" w:tplc="6AE34456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303CAE3"/>
    <w:multiLevelType w:val="hybridMultilevel"/>
    <w:tmpl w:val="F7226C1C"/>
    <w:lvl w:ilvl="0" w:tplc="525BAC60">
      <w:start w:val="3"/>
      <w:numFmt w:val="decimal"/>
      <w:lvlText w:val="%1."/>
      <w:lvlJc w:val="left"/>
    </w:lvl>
    <w:lvl w:ilvl="1" w:tplc="70AD743C">
      <w:start w:val="1"/>
      <w:numFmt w:val="decimal"/>
      <w:lvlText w:val="%2."/>
      <w:lvlJc w:val="left"/>
      <w:pPr>
        <w:ind w:left="1440" w:hanging="360"/>
      </w:pPr>
    </w:lvl>
    <w:lvl w:ilvl="2" w:tplc="3836FF28">
      <w:start w:val="1"/>
      <w:numFmt w:val="decimal"/>
      <w:lvlText w:val="%3."/>
      <w:lvlJc w:val="left"/>
      <w:pPr>
        <w:ind w:left="2160" w:hanging="360"/>
      </w:pPr>
    </w:lvl>
    <w:lvl w:ilvl="3" w:tplc="3121DD9A">
      <w:start w:val="1"/>
      <w:numFmt w:val="decimal"/>
      <w:lvlText w:val="%4."/>
      <w:lvlJc w:val="left"/>
      <w:pPr>
        <w:ind w:left="2880" w:hanging="360"/>
      </w:pPr>
    </w:lvl>
    <w:lvl w:ilvl="4" w:tplc="3F880774">
      <w:start w:val="1"/>
      <w:numFmt w:val="decimal"/>
      <w:lvlText w:val="%5."/>
      <w:lvlJc w:val="left"/>
      <w:pPr>
        <w:ind w:left="3600" w:hanging="360"/>
      </w:pPr>
    </w:lvl>
    <w:lvl w:ilvl="5" w:tplc="38DDF352">
      <w:start w:val="1"/>
      <w:numFmt w:val="decimal"/>
      <w:lvlText w:val="%6."/>
      <w:lvlJc w:val="left"/>
      <w:pPr>
        <w:ind w:left="4320" w:hanging="360"/>
      </w:pPr>
    </w:lvl>
    <w:lvl w:ilvl="6" w:tplc="47A71047">
      <w:start w:val="1"/>
      <w:numFmt w:val="decimal"/>
      <w:lvlText w:val="%7."/>
      <w:lvlJc w:val="left"/>
      <w:pPr>
        <w:ind w:left="5040" w:hanging="360"/>
      </w:pPr>
    </w:lvl>
    <w:lvl w:ilvl="7" w:tplc="41262BB0">
      <w:start w:val="1"/>
      <w:numFmt w:val="decimal"/>
      <w:lvlText w:val="%8."/>
      <w:lvlJc w:val="left"/>
      <w:pPr>
        <w:ind w:left="5760" w:hanging="360"/>
      </w:pPr>
    </w:lvl>
    <w:lvl w:ilvl="8" w:tplc="69A1662D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964C3"/>
    <w:rsid w:val="000964C3"/>
    <w:rsid w:val="00444837"/>
    <w:rsid w:val="0064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0F13B"/>
  <w15:docId w15:val="{38299A4A-3494-4ADA-B99C-01CC0375E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1725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User5</cp:lastModifiedBy>
  <cp:revision>3</cp:revision>
  <cp:lastPrinted>2021-10-15T08:41:00Z</cp:lastPrinted>
  <dcterms:created xsi:type="dcterms:W3CDTF">2021-10-15T08:39:00Z</dcterms:created>
  <dcterms:modified xsi:type="dcterms:W3CDTF">2021-10-18T11:53:00Z</dcterms:modified>
</cp:coreProperties>
</file>